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152" w:rsidRDefault="00AB0239" w:rsidP="006D0631">
      <w:bookmarkStart w:id="0" w:name="_GoBack"/>
      <w:bookmarkEnd w:id="0"/>
      <w:r w:rsidRPr="00AB0239">
        <w:rPr>
          <w:noProof/>
          <w:highlight w:val="darkMagenta"/>
        </w:rPr>
        <w:drawing>
          <wp:inline distT="0" distB="0" distL="0" distR="0">
            <wp:extent cx="6029325" cy="1038225"/>
            <wp:effectExtent l="0" t="0" r="0" b="0"/>
            <wp:docPr id="5" name="Picture 5" descr="Jack Broy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Jack Broyl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239" w:rsidRDefault="00AB0239" w:rsidP="006D0631"/>
    <w:p w:rsidR="00AB0239" w:rsidRDefault="00AB0239" w:rsidP="00AB023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SPE</w:t>
      </w:r>
      <w:r w:rsidR="006E0876">
        <w:rPr>
          <w:b/>
          <w:sz w:val="32"/>
          <w:szCs w:val="32"/>
        </w:rPr>
        <w:t>ECH INTRODUCTION BROKER</w:t>
      </w:r>
      <w:r>
        <w:rPr>
          <w:b/>
          <w:sz w:val="32"/>
          <w:szCs w:val="32"/>
        </w:rPr>
        <w:t xml:space="preserve"> VERSION</w:t>
      </w:r>
    </w:p>
    <w:p w:rsidR="00AB0239" w:rsidRDefault="00AB0239" w:rsidP="00AB0239">
      <w:pPr>
        <w:rPr>
          <w:sz w:val="32"/>
          <w:szCs w:val="32"/>
        </w:rPr>
      </w:pPr>
    </w:p>
    <w:p w:rsidR="00AB0239" w:rsidRDefault="00AB0239" w:rsidP="00AB0239">
      <w:pPr>
        <w:rPr>
          <w:sz w:val="32"/>
          <w:szCs w:val="32"/>
        </w:rPr>
      </w:pPr>
      <w:r>
        <w:rPr>
          <w:sz w:val="32"/>
          <w:szCs w:val="32"/>
        </w:rPr>
        <w:t>Our Speaker today is Jack Broyles.</w:t>
      </w:r>
    </w:p>
    <w:p w:rsidR="006E0876" w:rsidRDefault="006E0876" w:rsidP="00AB0239">
      <w:pPr>
        <w:rPr>
          <w:sz w:val="32"/>
          <w:szCs w:val="32"/>
        </w:rPr>
      </w:pPr>
    </w:p>
    <w:p w:rsidR="00AB0239" w:rsidRDefault="00AB0239" w:rsidP="00AB0239">
      <w:pPr>
        <w:rPr>
          <w:sz w:val="32"/>
          <w:szCs w:val="32"/>
        </w:rPr>
      </w:pPr>
      <w:r>
        <w:rPr>
          <w:sz w:val="32"/>
          <w:szCs w:val="32"/>
        </w:rPr>
        <w:t>Jack has been in the Financial Service Industry for over 30 years and he is well known for his accomplishments in edu</w:t>
      </w:r>
      <w:r w:rsidR="006E0876">
        <w:rPr>
          <w:sz w:val="32"/>
          <w:szCs w:val="32"/>
        </w:rPr>
        <w:t>cating Advisors to be prepared to better serve their clients.</w:t>
      </w:r>
    </w:p>
    <w:p w:rsidR="006E0876" w:rsidRDefault="006E0876" w:rsidP="00AB0239">
      <w:pPr>
        <w:rPr>
          <w:sz w:val="32"/>
          <w:szCs w:val="32"/>
        </w:rPr>
      </w:pPr>
    </w:p>
    <w:p w:rsidR="006E0876" w:rsidRDefault="000D267C" w:rsidP="00AB0239">
      <w:pPr>
        <w:rPr>
          <w:sz w:val="32"/>
          <w:szCs w:val="32"/>
        </w:rPr>
      </w:pPr>
      <w:r>
        <w:rPr>
          <w:sz w:val="32"/>
          <w:szCs w:val="32"/>
        </w:rPr>
        <w:t>FINRA Rule 2</w:t>
      </w:r>
      <w:r w:rsidR="006E0876">
        <w:rPr>
          <w:sz w:val="32"/>
          <w:szCs w:val="32"/>
        </w:rPr>
        <w:t>1</w:t>
      </w:r>
      <w:r>
        <w:rPr>
          <w:sz w:val="32"/>
          <w:szCs w:val="32"/>
        </w:rPr>
        <w:t>11</w:t>
      </w:r>
      <w:r w:rsidR="006E0876">
        <w:rPr>
          <w:sz w:val="32"/>
          <w:szCs w:val="32"/>
        </w:rPr>
        <w:t xml:space="preserve"> is concerned with diminished capacity, elder abuse, and the suitability of investment recommendations made by Advisors and their Firms.</w:t>
      </w:r>
    </w:p>
    <w:p w:rsidR="006E0876" w:rsidRDefault="006E0876" w:rsidP="00AB0239">
      <w:pPr>
        <w:rPr>
          <w:sz w:val="32"/>
          <w:szCs w:val="32"/>
        </w:rPr>
      </w:pPr>
    </w:p>
    <w:p w:rsidR="006E0876" w:rsidRDefault="006E0876" w:rsidP="00AB0239">
      <w:pPr>
        <w:rPr>
          <w:sz w:val="32"/>
          <w:szCs w:val="32"/>
        </w:rPr>
      </w:pPr>
      <w:r>
        <w:rPr>
          <w:sz w:val="32"/>
          <w:szCs w:val="32"/>
        </w:rPr>
        <w:t>Jack’s educational program will take you through a step by step process that will prepare you to make suitable investment recommendations based on your client’s current financial situation.</w:t>
      </w:r>
    </w:p>
    <w:p w:rsidR="00AB0239" w:rsidRDefault="00AB0239" w:rsidP="00AB0239">
      <w:pPr>
        <w:rPr>
          <w:sz w:val="32"/>
          <w:szCs w:val="32"/>
        </w:rPr>
      </w:pPr>
    </w:p>
    <w:p w:rsidR="006E0876" w:rsidRDefault="000D267C" w:rsidP="00AB0239">
      <w:pPr>
        <w:rPr>
          <w:sz w:val="32"/>
          <w:szCs w:val="32"/>
        </w:rPr>
      </w:pPr>
      <w:r>
        <w:rPr>
          <w:sz w:val="32"/>
          <w:szCs w:val="32"/>
        </w:rPr>
        <w:t>Jack served</w:t>
      </w:r>
      <w:r w:rsidR="00AB0239">
        <w:rPr>
          <w:sz w:val="32"/>
          <w:szCs w:val="32"/>
        </w:rPr>
        <w:t xml:space="preserve"> on the Board of Directors for the Dallas Chapter of the Alzheimer’s Association</w:t>
      </w:r>
      <w:r>
        <w:rPr>
          <w:sz w:val="32"/>
          <w:szCs w:val="32"/>
        </w:rPr>
        <w:t xml:space="preserve"> from 2006-2014</w:t>
      </w:r>
      <w:r w:rsidR="00AB0239">
        <w:rPr>
          <w:sz w:val="32"/>
          <w:szCs w:val="32"/>
        </w:rPr>
        <w:t>, where he served as the Chairman from July 2010 to July 2012.</w:t>
      </w:r>
    </w:p>
    <w:p w:rsidR="00AB0239" w:rsidRPr="00AB0239" w:rsidRDefault="00AB0239" w:rsidP="00AB0239">
      <w:pPr>
        <w:rPr>
          <w:sz w:val="32"/>
          <w:szCs w:val="32"/>
        </w:rPr>
      </w:pPr>
      <w:r>
        <w:rPr>
          <w:sz w:val="32"/>
          <w:szCs w:val="32"/>
        </w:rPr>
        <w:t>Please Welcome Jack Broyles.</w:t>
      </w:r>
    </w:p>
    <w:sectPr w:rsidR="00AB0239" w:rsidRPr="00AB02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F5B25"/>
    <w:multiLevelType w:val="hybridMultilevel"/>
    <w:tmpl w:val="E04AF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631"/>
    <w:rsid w:val="000D267C"/>
    <w:rsid w:val="002C12C5"/>
    <w:rsid w:val="006D0631"/>
    <w:rsid w:val="006E0876"/>
    <w:rsid w:val="00AB0239"/>
    <w:rsid w:val="00B248E3"/>
    <w:rsid w:val="00E56FCF"/>
    <w:rsid w:val="00F35E52"/>
    <w:rsid w:val="00F60152"/>
    <w:rsid w:val="00F868F8"/>
    <w:rsid w:val="00FF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9F2588-1998-454D-8162-75BF0E212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0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Broyles</dc:creator>
  <cp:keywords/>
  <dc:description/>
  <cp:lastModifiedBy>heather.adcox@web.lpl.com</cp:lastModifiedBy>
  <cp:revision>2</cp:revision>
  <dcterms:created xsi:type="dcterms:W3CDTF">2016-09-16T18:08:00Z</dcterms:created>
  <dcterms:modified xsi:type="dcterms:W3CDTF">2016-09-16T18:08:00Z</dcterms:modified>
</cp:coreProperties>
</file>